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年直属基层工会“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教工匠”推荐表</w:t>
      </w:r>
      <w:bookmarkEnd w:id="0"/>
    </w:p>
    <w:p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2"/>
        <w:tblW w:w="92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5"/>
        <w:gridCol w:w="869"/>
        <w:gridCol w:w="481"/>
        <w:gridCol w:w="975"/>
        <w:gridCol w:w="1245"/>
        <w:gridCol w:w="1290"/>
        <w:gridCol w:w="1245"/>
        <w:gridCol w:w="2063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8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姓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性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出生年月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20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正面免冠彩色近照（2寸）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4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行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业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民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族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政治面貌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3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学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历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职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务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职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7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工</w:t>
            </w: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>种</w:t>
            </w:r>
          </w:p>
        </w:tc>
        <w:tc>
          <w:tcPr>
            <w:tcW w:w="232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技能等级</w:t>
            </w:r>
          </w:p>
        </w:tc>
        <w:tc>
          <w:tcPr>
            <w:tcW w:w="2535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20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2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楷体_GB2312" w:hAnsi="楷体" w:eastAsia="楷体_GB2312" w:cs="楷体"/>
                <w:szCs w:val="21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参加工作时间</w:t>
            </w:r>
          </w:p>
        </w:tc>
        <w:tc>
          <w:tcPr>
            <w:tcW w:w="486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楷体_GB2312" w:hAnsi="楷体" w:eastAsia="楷体_GB2312" w:cs="楷体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楷体_GB2312" w:hAnsi="楷体" w:eastAsia="楷体_GB2312" w:cs="楷体"/>
                <w:szCs w:val="21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从业</w:t>
            </w:r>
          </w:p>
          <w:p>
            <w:pPr>
              <w:jc w:val="center"/>
              <w:rPr>
                <w:rFonts w:ascii="楷体_GB2312" w:hAnsi="楷体" w:eastAsia="楷体_GB2312" w:cs="楷体"/>
                <w:szCs w:val="21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时间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7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Cs w:val="21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工作</w:t>
            </w:r>
          </w:p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单位</w:t>
            </w:r>
          </w:p>
        </w:tc>
        <w:tc>
          <w:tcPr>
            <w:tcW w:w="48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手机号码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89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主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要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成</w:t>
            </w:r>
          </w:p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果</w:t>
            </w:r>
          </w:p>
        </w:tc>
        <w:tc>
          <w:tcPr>
            <w:tcW w:w="8168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（突出技术含量，需提供证明材料复印件）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029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曾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获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荣</w:t>
            </w:r>
          </w:p>
          <w:p>
            <w:pPr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誉</w:t>
            </w:r>
          </w:p>
        </w:tc>
        <w:tc>
          <w:tcPr>
            <w:tcW w:w="8168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（需提供证明材料复印件）　</w:t>
            </w:r>
          </w:p>
          <w:p>
            <w:pPr>
              <w:rPr>
                <w:rFonts w:ascii="楷体_GB2312" w:hAnsi="楷体" w:eastAsia="楷体_GB2312" w:cs="楷体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405" w:hRule="atLeast"/>
          <w:jc w:val="center"/>
        </w:trPr>
        <w:tc>
          <w:tcPr>
            <w:tcW w:w="1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</w:tc>
        <w:tc>
          <w:tcPr>
            <w:tcW w:w="8168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（不超过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5</w:t>
            </w:r>
            <w:r>
              <w:rPr>
                <w:rFonts w:ascii="楷体_GB2312" w:eastAsia="楷体_GB2312"/>
                <w:sz w:val="24"/>
              </w:rPr>
              <w:t>00</w:t>
            </w:r>
            <w:r>
              <w:rPr>
                <w:rFonts w:hint="eastAsia" w:ascii="楷体_GB2312" w:eastAsia="楷体_GB2312"/>
                <w:sz w:val="24"/>
              </w:rPr>
              <w:t>字）</w:t>
            </w: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color w:val="00B05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绩</w:t>
            </w:r>
          </w:p>
        </w:tc>
        <w:tc>
          <w:tcPr>
            <w:tcW w:w="8224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简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要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评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价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和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推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荐</w:t>
            </w:r>
          </w:p>
          <w:p>
            <w:pPr>
              <w:jc w:val="center"/>
              <w:rPr>
                <w:rFonts w:ascii="楷体_GB2312" w:hAnsi="楷体" w:eastAsia="楷体_GB2312" w:cs="楷体"/>
                <w:sz w:val="22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2"/>
              </w:rPr>
              <w:t>由</w:t>
            </w:r>
          </w:p>
        </w:tc>
        <w:tc>
          <w:tcPr>
            <w:tcW w:w="8224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（简明扼要，不超过</w:t>
            </w:r>
            <w:r>
              <w:rPr>
                <w:rFonts w:ascii="楷体_GB2312" w:hAnsi="楷体" w:eastAsia="楷体_GB2312" w:cs="楷体"/>
                <w:sz w:val="24"/>
              </w:rPr>
              <w:t>1</w:t>
            </w:r>
            <w:r>
              <w:rPr>
                <w:rFonts w:hint="eastAsia" w:ascii="楷体_GB2312" w:hAnsi="楷体" w:eastAsia="楷体_GB2312" w:cs="楷体"/>
                <w:sz w:val="24"/>
              </w:rPr>
              <w:t>50字，由申报单位填写）</w:t>
            </w: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  <w:p>
            <w:pPr>
              <w:rPr>
                <w:rFonts w:hint="eastAsia" w:ascii="楷体_GB2312" w:hAnsi="楷体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9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 w:ascii="楷体_GB2312" w:hAnsi="楷体" w:eastAsia="楷体_GB2312" w:cs="楷体"/>
                <w:sz w:val="24"/>
                <w:szCs w:val="24"/>
              </w:rPr>
              <w:t>工会及</w:t>
            </w:r>
          </w:p>
          <w:p>
            <w:pPr>
              <w:spacing w:line="500" w:lineRule="exact"/>
              <w:jc w:val="center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  <w:szCs w:val="24"/>
              </w:rPr>
              <w:t>单位意见</w:t>
            </w:r>
          </w:p>
        </w:tc>
        <w:tc>
          <w:tcPr>
            <w:tcW w:w="732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楷体_GB2312" w:hAnsi="楷体" w:eastAsia="楷体_GB2312" w:cs="楷体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sz w:val="24"/>
              </w:rPr>
            </w:pPr>
          </w:p>
          <w:p>
            <w:pPr>
              <w:rPr>
                <w:rFonts w:ascii="楷体_GB2312" w:hAnsi="楷体" w:eastAsia="楷体_GB2312" w:cs="楷体"/>
                <w:sz w:val="24"/>
              </w:rPr>
            </w:pPr>
          </w:p>
          <w:p>
            <w:pPr>
              <w:spacing w:line="50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ascii="楷体_GB2312" w:hAnsi="楷体" w:eastAsia="楷体_GB2312" w:cs="楷体"/>
                <w:sz w:val="24"/>
              </w:rPr>
              <w:t xml:space="preserve">  </w:t>
            </w:r>
            <w:r>
              <w:rPr>
                <w:rFonts w:hint="eastAsia" w:ascii="楷体_GB2312" w:hAnsi="楷体" w:eastAsia="楷体_GB2312" w:cs="楷体"/>
                <w:sz w:val="24"/>
              </w:rPr>
              <w:t>　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 xml:space="preserve">    （盖章）</w:t>
            </w:r>
            <w:r>
              <w:rPr>
                <w:rFonts w:ascii="楷体_GB2312" w:hAnsi="楷体" w:eastAsia="楷体_GB2312" w:cs="楷体"/>
                <w:sz w:val="24"/>
              </w:rPr>
              <w:t xml:space="preserve">                           </w:t>
            </w:r>
            <w:r>
              <w:rPr>
                <w:rFonts w:hint="eastAsia" w:ascii="楷体_GB2312" w:hAnsi="楷体" w:eastAsia="楷体_GB2312" w:cs="楷体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ascii="楷体_GB2312" w:hAnsi="楷体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sz w:val="24"/>
              </w:rPr>
              <w:t xml:space="preserve">    年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" w:eastAsia="楷体_GB2312" w:cs="楷体"/>
                <w:sz w:val="24"/>
              </w:rPr>
              <w:t>月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" w:eastAsia="楷体_GB2312" w:cs="楷体"/>
                <w:sz w:val="24"/>
              </w:rPr>
              <w:t>日</w:t>
            </w:r>
            <w:r>
              <w:rPr>
                <w:rFonts w:ascii="楷体_GB2312" w:hAnsi="楷体" w:eastAsia="楷体_GB2312" w:cs="楷体"/>
                <w:sz w:val="24"/>
              </w:rPr>
              <w:t xml:space="preserve">               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" w:eastAsia="楷体_GB2312" w:cs="楷体"/>
                <w:sz w:val="24"/>
              </w:rPr>
              <w:t>年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" w:eastAsia="楷体_GB2312" w:cs="楷体"/>
                <w:sz w:val="24"/>
              </w:rPr>
              <w:t>月</w:t>
            </w:r>
            <w:r>
              <w:rPr>
                <w:rFonts w:hint="eastAsia" w:ascii="楷体_GB2312" w:hAnsi="楷体" w:eastAsia="楷体_GB2312" w:cs="楷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" w:eastAsia="楷体_GB2312" w:cs="楷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YzczMmUyZWY1OTEwMGY1M2IyMDc1YzE2MjA4NWIifQ=="/>
  </w:docVars>
  <w:rsids>
    <w:rsidRoot w:val="1D007A4A"/>
    <w:rsid w:val="1D0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2023-04-07T02:44:00Z</dcterms:created>
  <dc:creator>破坏王羊磊</dc:creator>
  <cp:lastModifiedBy>破坏王羊磊</cp:lastModifiedBy>
  <dcterms:modified xsi:type="dcterms:W3CDTF">2023-04-07T02:45:09Z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D145408479D44384A0C7F60064A386BB</vt:lpwstr>
  </property>
</Properties>
</file>