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91" w:rsidRDefault="00912691" w:rsidP="00974F03">
      <w:pPr>
        <w:spacing w:line="520" w:lineRule="exact"/>
        <w:ind w:firstLineChars="500" w:firstLine="1600"/>
        <w:rPr>
          <w:rFonts w:ascii="华文中宋" w:eastAsia="华文中宋" w:hAnsi="华文中宋" w:cs="宋体"/>
          <w:color w:val="000000"/>
          <w:kern w:val="0"/>
          <w:sz w:val="32"/>
          <w:szCs w:val="32"/>
        </w:rPr>
      </w:pPr>
      <w:r w:rsidRPr="00642009">
        <w:rPr>
          <w:rFonts w:ascii="华文中宋" w:eastAsia="华文中宋" w:hAnsi="华文中宋" w:cs="宋体" w:hint="eastAsia"/>
          <w:color w:val="000000"/>
          <w:kern w:val="0"/>
          <w:sz w:val="32"/>
          <w:szCs w:val="32"/>
        </w:rPr>
        <w:t>中国美术学院教职工疗休养暂行办法</w:t>
      </w:r>
    </w:p>
    <w:p w:rsidR="00642009" w:rsidRPr="00642009" w:rsidRDefault="00642009" w:rsidP="00974F03">
      <w:pPr>
        <w:spacing w:line="520" w:lineRule="exact"/>
        <w:ind w:firstLineChars="500" w:firstLine="1600"/>
        <w:rPr>
          <w:rFonts w:ascii="华文中宋" w:eastAsia="华文中宋" w:hAnsi="华文中宋" w:cs="宋体"/>
          <w:color w:val="000000"/>
          <w:kern w:val="0"/>
          <w:sz w:val="32"/>
          <w:szCs w:val="32"/>
        </w:rPr>
      </w:pP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为依法保障和促进教职工身心健康发展，进一步增强全校教职工的凝聚力，根据《关于加强浙江省职工疗休养管理工作的意见》（浙总工发〔2015〕13号）、《关于&lt;加强浙江省职工疗休养管理工作意见&gt;的补充意见》（浙总工发</w:t>
      </w:r>
      <w:r w:rsidR="00C012A4" w:rsidRPr="00642009">
        <w:rPr>
          <w:rFonts w:ascii="仿宋" w:eastAsia="仿宋" w:hAnsi="仿宋" w:cs="宋体" w:hint="eastAsia"/>
          <w:color w:val="000000"/>
          <w:kern w:val="0"/>
          <w:sz w:val="28"/>
          <w:szCs w:val="28"/>
        </w:rPr>
        <w:t xml:space="preserve"> </w:t>
      </w:r>
      <w:r w:rsidRPr="00642009">
        <w:rPr>
          <w:rFonts w:ascii="仿宋" w:eastAsia="仿宋" w:hAnsi="仿宋" w:cs="宋体" w:hint="eastAsia"/>
          <w:color w:val="000000"/>
          <w:kern w:val="0"/>
          <w:sz w:val="28"/>
          <w:szCs w:val="28"/>
        </w:rPr>
        <w:t>〔2016〕17号）、《关于调整和完善职工疗休养政策的通知》（浙总工发〔201</w:t>
      </w:r>
      <w:r w:rsidRPr="00642009">
        <w:rPr>
          <w:rFonts w:ascii="仿宋" w:eastAsia="仿宋" w:hAnsi="仿宋" w:cs="宋体"/>
          <w:color w:val="000000"/>
          <w:kern w:val="0"/>
          <w:sz w:val="28"/>
          <w:szCs w:val="28"/>
        </w:rPr>
        <w:t>8</w:t>
      </w:r>
      <w:r w:rsidRPr="00642009">
        <w:rPr>
          <w:rFonts w:ascii="仿宋" w:eastAsia="仿宋" w:hAnsi="仿宋" w:cs="宋体" w:hint="eastAsia"/>
          <w:color w:val="000000"/>
          <w:kern w:val="0"/>
          <w:sz w:val="28"/>
          <w:szCs w:val="28"/>
        </w:rPr>
        <w:t>〕</w:t>
      </w:r>
      <w:r w:rsidRPr="00642009">
        <w:rPr>
          <w:rFonts w:ascii="仿宋" w:eastAsia="仿宋" w:hAnsi="仿宋" w:cs="宋体"/>
          <w:color w:val="000000"/>
          <w:kern w:val="0"/>
          <w:sz w:val="28"/>
          <w:szCs w:val="28"/>
        </w:rPr>
        <w:t>24</w:t>
      </w:r>
      <w:r w:rsidRPr="00642009">
        <w:rPr>
          <w:rFonts w:ascii="仿宋" w:eastAsia="仿宋" w:hAnsi="仿宋" w:cs="宋体" w:hint="eastAsia"/>
          <w:color w:val="000000"/>
          <w:kern w:val="0"/>
          <w:sz w:val="28"/>
          <w:szCs w:val="28"/>
        </w:rPr>
        <w:t>号）等文件精神，结合学校实际，特制订本办法。</w:t>
      </w:r>
    </w:p>
    <w:p w:rsidR="00912691" w:rsidRPr="00642009" w:rsidRDefault="00912691" w:rsidP="00C076EC">
      <w:pPr>
        <w:adjustRightInd w:val="0"/>
        <w:snapToGrid w:val="0"/>
        <w:spacing w:line="400" w:lineRule="exact"/>
        <w:ind w:firstLineChars="200" w:firstLine="562"/>
        <w:jc w:val="left"/>
        <w:outlineLvl w:val="0"/>
        <w:rPr>
          <w:rFonts w:ascii="仿宋" w:eastAsia="仿宋" w:hAnsi="仿宋" w:cs="宋体"/>
          <w:b/>
          <w:color w:val="000000"/>
          <w:kern w:val="0"/>
          <w:sz w:val="28"/>
          <w:szCs w:val="28"/>
        </w:rPr>
      </w:pPr>
      <w:r w:rsidRPr="00642009">
        <w:rPr>
          <w:rFonts w:ascii="仿宋" w:eastAsia="仿宋" w:hAnsi="仿宋" w:cs="宋体" w:hint="eastAsia"/>
          <w:b/>
          <w:color w:val="000000"/>
          <w:kern w:val="0"/>
          <w:sz w:val="28"/>
          <w:szCs w:val="28"/>
        </w:rPr>
        <w:t>一、疗休养对象</w:t>
      </w:r>
    </w:p>
    <w:p w:rsidR="00912691" w:rsidRPr="00642009" w:rsidRDefault="00912691" w:rsidP="00C076EC">
      <w:pPr>
        <w:spacing w:line="400" w:lineRule="exact"/>
        <w:ind w:firstLineChars="181" w:firstLine="507"/>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本校在编在岗教职工</w:t>
      </w:r>
      <w:r w:rsidR="00C012A4" w:rsidRPr="00642009">
        <w:rPr>
          <w:rFonts w:ascii="仿宋" w:eastAsia="仿宋" w:hAnsi="仿宋" w:cs="宋体" w:hint="eastAsia"/>
          <w:kern w:val="0"/>
          <w:sz w:val="28"/>
          <w:szCs w:val="28"/>
        </w:rPr>
        <w:t>。</w:t>
      </w:r>
      <w:r w:rsidR="00AB7415" w:rsidRPr="00642009">
        <w:rPr>
          <w:rFonts w:ascii="仿宋" w:eastAsia="仿宋" w:hAnsi="仿宋" w:cs="宋体" w:hint="eastAsia"/>
          <w:kern w:val="0"/>
          <w:sz w:val="28"/>
          <w:szCs w:val="28"/>
        </w:rPr>
        <w:t>当</w:t>
      </w:r>
      <w:r w:rsidRPr="00642009">
        <w:rPr>
          <w:rFonts w:ascii="仿宋" w:eastAsia="仿宋" w:hAnsi="仿宋" w:cs="宋体" w:hint="eastAsia"/>
          <w:kern w:val="0"/>
          <w:sz w:val="28"/>
          <w:szCs w:val="28"/>
        </w:rPr>
        <w:t>年退休的教职工可享受</w:t>
      </w:r>
      <w:r w:rsidR="00C012A4" w:rsidRPr="00642009">
        <w:rPr>
          <w:rFonts w:ascii="仿宋" w:eastAsia="仿宋" w:hAnsi="仿宋" w:cs="宋体" w:hint="eastAsia"/>
          <w:kern w:val="0"/>
          <w:sz w:val="28"/>
          <w:szCs w:val="28"/>
        </w:rPr>
        <w:t>，</w:t>
      </w:r>
      <w:r w:rsidRPr="00642009">
        <w:rPr>
          <w:rFonts w:ascii="仿宋" w:eastAsia="仿宋" w:hAnsi="仿宋" w:hint="eastAsia"/>
          <w:spacing w:val="15"/>
          <w:sz w:val="28"/>
          <w:szCs w:val="28"/>
        </w:rPr>
        <w:t>调入本校和新参加工作未满一年者</w:t>
      </w:r>
      <w:r w:rsidR="00C012A4" w:rsidRPr="00642009">
        <w:rPr>
          <w:rFonts w:ascii="仿宋" w:eastAsia="仿宋" w:hAnsi="仿宋" w:hint="eastAsia"/>
          <w:spacing w:val="15"/>
          <w:sz w:val="28"/>
          <w:szCs w:val="28"/>
        </w:rPr>
        <w:t>暂</w:t>
      </w:r>
      <w:r w:rsidRPr="00642009">
        <w:rPr>
          <w:rFonts w:ascii="仿宋" w:eastAsia="仿宋" w:hAnsi="仿宋" w:hint="eastAsia"/>
          <w:color w:val="000000"/>
          <w:spacing w:val="15"/>
          <w:sz w:val="28"/>
          <w:szCs w:val="28"/>
        </w:rPr>
        <w:t>不享受。</w:t>
      </w:r>
    </w:p>
    <w:p w:rsidR="00912691" w:rsidRPr="00642009" w:rsidRDefault="00912691" w:rsidP="00C076EC">
      <w:pPr>
        <w:adjustRightInd w:val="0"/>
        <w:snapToGrid w:val="0"/>
        <w:spacing w:line="400" w:lineRule="exact"/>
        <w:ind w:firstLineChars="200" w:firstLine="562"/>
        <w:jc w:val="left"/>
        <w:outlineLvl w:val="0"/>
        <w:rPr>
          <w:rFonts w:ascii="仿宋" w:eastAsia="仿宋" w:hAnsi="仿宋" w:cs="宋体"/>
          <w:b/>
          <w:color w:val="000000"/>
          <w:kern w:val="0"/>
          <w:sz w:val="28"/>
          <w:szCs w:val="28"/>
        </w:rPr>
      </w:pPr>
      <w:r w:rsidRPr="00642009">
        <w:rPr>
          <w:rFonts w:ascii="仿宋" w:eastAsia="仿宋" w:hAnsi="仿宋" w:cs="宋体" w:hint="eastAsia"/>
          <w:b/>
          <w:color w:val="000000"/>
          <w:kern w:val="0"/>
          <w:sz w:val="28"/>
          <w:szCs w:val="28"/>
        </w:rPr>
        <w:t>二、疗休养内容</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疗休养是为教职工提供休息养生的服务。教职工每人每年可以参加一次疗休养活动。每批次疗休养活动时间一般不超过5天（含在途时间）。疗休养活动</w:t>
      </w:r>
      <w:r w:rsidR="00604BFC" w:rsidRPr="00642009">
        <w:rPr>
          <w:rFonts w:ascii="仿宋" w:eastAsia="仿宋" w:hAnsi="仿宋" w:cs="宋体" w:hint="eastAsia"/>
          <w:kern w:val="0"/>
          <w:sz w:val="28"/>
          <w:szCs w:val="28"/>
        </w:rPr>
        <w:t>不占用正常工作时间或影响正常工作的开展，</w:t>
      </w:r>
      <w:r w:rsidRPr="00642009">
        <w:rPr>
          <w:rFonts w:ascii="仿宋" w:eastAsia="仿宋" w:hAnsi="仿宋" w:cs="宋体" w:hint="eastAsia"/>
          <w:color w:val="000000"/>
          <w:kern w:val="0"/>
          <w:sz w:val="28"/>
          <w:szCs w:val="28"/>
        </w:rPr>
        <w:t>安排</w:t>
      </w:r>
      <w:r w:rsidR="00604BFC" w:rsidRPr="00642009">
        <w:rPr>
          <w:rFonts w:ascii="仿宋" w:eastAsia="仿宋" w:hAnsi="仿宋" w:cs="宋体" w:hint="eastAsia"/>
          <w:color w:val="000000"/>
          <w:kern w:val="0"/>
          <w:sz w:val="28"/>
          <w:szCs w:val="28"/>
        </w:rPr>
        <w:t>在</w:t>
      </w:r>
      <w:r w:rsidRPr="00642009">
        <w:rPr>
          <w:rFonts w:ascii="仿宋" w:eastAsia="仿宋" w:hAnsi="仿宋" w:cs="宋体" w:hint="eastAsia"/>
          <w:color w:val="000000"/>
          <w:kern w:val="0"/>
          <w:sz w:val="28"/>
          <w:szCs w:val="28"/>
        </w:rPr>
        <w:t>暑假或寒假进行。</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color w:val="000000"/>
          <w:kern w:val="0"/>
          <w:sz w:val="28"/>
          <w:szCs w:val="28"/>
        </w:rPr>
        <w:t>疗休养活动</w:t>
      </w:r>
      <w:r w:rsidR="00C012A4" w:rsidRPr="00642009">
        <w:rPr>
          <w:rFonts w:ascii="仿宋" w:eastAsia="仿宋" w:hAnsi="仿宋" w:cs="宋体" w:hint="eastAsia"/>
          <w:kern w:val="0"/>
          <w:sz w:val="28"/>
          <w:szCs w:val="28"/>
        </w:rPr>
        <w:t>一般在</w:t>
      </w:r>
      <w:r w:rsidRPr="00642009">
        <w:rPr>
          <w:rFonts w:ascii="仿宋" w:eastAsia="仿宋" w:hAnsi="仿宋" w:cs="宋体"/>
          <w:kern w:val="0"/>
          <w:sz w:val="28"/>
          <w:szCs w:val="28"/>
        </w:rPr>
        <w:t>本省</w:t>
      </w:r>
      <w:r w:rsidR="00C012A4" w:rsidRPr="00642009">
        <w:rPr>
          <w:rFonts w:ascii="仿宋" w:eastAsia="仿宋" w:hAnsi="仿宋" w:cs="宋体" w:hint="eastAsia"/>
          <w:kern w:val="0"/>
          <w:sz w:val="28"/>
          <w:szCs w:val="28"/>
        </w:rPr>
        <w:t>范围内</w:t>
      </w:r>
      <w:r w:rsidRPr="00642009">
        <w:rPr>
          <w:rFonts w:ascii="仿宋" w:eastAsia="仿宋" w:hAnsi="仿宋" w:cs="宋体" w:hint="eastAsia"/>
          <w:kern w:val="0"/>
          <w:sz w:val="28"/>
          <w:szCs w:val="28"/>
        </w:rPr>
        <w:t>开展活动，可</w:t>
      </w:r>
      <w:r w:rsidRPr="00642009">
        <w:rPr>
          <w:rFonts w:ascii="仿宋" w:eastAsia="仿宋" w:hAnsi="仿宋" w:cs="宋体" w:hint="eastAsia"/>
          <w:color w:val="000000"/>
          <w:kern w:val="0"/>
          <w:sz w:val="28"/>
          <w:szCs w:val="28"/>
        </w:rPr>
        <w:t>组织部分教职工赴沪苏皖闽赣5个周边省（市）等地开展跨省疗休养活动。</w:t>
      </w:r>
      <w:r w:rsidR="00604BFC" w:rsidRPr="00642009">
        <w:rPr>
          <w:rFonts w:ascii="仿宋" w:eastAsia="仿宋" w:hAnsi="仿宋" w:cs="宋体" w:hint="eastAsia"/>
          <w:kern w:val="0"/>
          <w:sz w:val="28"/>
          <w:szCs w:val="28"/>
        </w:rPr>
        <w:t>一个团组的</w:t>
      </w:r>
      <w:r w:rsidRPr="00642009">
        <w:rPr>
          <w:rFonts w:ascii="仿宋" w:eastAsia="仿宋" w:hAnsi="仿宋" w:cs="宋体"/>
          <w:color w:val="000000"/>
          <w:kern w:val="0"/>
          <w:sz w:val="28"/>
          <w:szCs w:val="28"/>
        </w:rPr>
        <w:t>一次疗休养活动只能在一个省域内进行，按一地多点的原则开展活动</w:t>
      </w:r>
      <w:r w:rsidRPr="00642009">
        <w:rPr>
          <w:rFonts w:ascii="仿宋" w:eastAsia="仿宋" w:hAnsi="仿宋" w:cs="宋体" w:hint="eastAsia"/>
          <w:color w:val="000000"/>
          <w:kern w:val="0"/>
          <w:sz w:val="28"/>
          <w:szCs w:val="28"/>
        </w:rPr>
        <w:t>。</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赴浙江省对口支援（帮扶、合作）的省、自治区（四川省、</w:t>
      </w:r>
      <w:bookmarkStart w:id="0" w:name="_GoBack"/>
      <w:bookmarkEnd w:id="0"/>
      <w:r w:rsidRPr="00642009">
        <w:rPr>
          <w:rFonts w:ascii="仿宋" w:eastAsia="仿宋" w:hAnsi="仿宋" w:cs="宋体" w:hint="eastAsia"/>
          <w:color w:val="000000"/>
          <w:kern w:val="0"/>
          <w:sz w:val="28"/>
          <w:szCs w:val="28"/>
        </w:rPr>
        <w:t>重庆市、贵州省、吉林省、湖北省、西藏自治区、新疆维吾尔自治区、青海省）疗休养按照省教育工会具体要求组织实施。</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疗休养活动一般由省教育工会每年公布的疗休养基地和工人</w:t>
      </w:r>
      <w:r w:rsidR="00986C98" w:rsidRPr="00642009">
        <w:rPr>
          <w:rFonts w:ascii="仿宋" w:eastAsia="仿宋" w:hAnsi="仿宋" w:cs="宋体" w:hint="eastAsia"/>
          <w:kern w:val="0"/>
          <w:sz w:val="28"/>
          <w:szCs w:val="28"/>
        </w:rPr>
        <w:t>疗</w:t>
      </w:r>
      <w:r w:rsidRPr="00642009">
        <w:rPr>
          <w:rFonts w:ascii="仿宋" w:eastAsia="仿宋" w:hAnsi="仿宋" w:cs="宋体" w:hint="eastAsia"/>
          <w:color w:val="000000"/>
          <w:kern w:val="0"/>
          <w:sz w:val="28"/>
          <w:szCs w:val="28"/>
        </w:rPr>
        <w:t>养院及学校通过</w:t>
      </w:r>
      <w:r w:rsidR="00986C98" w:rsidRPr="00642009">
        <w:rPr>
          <w:rFonts w:ascii="仿宋" w:eastAsia="仿宋" w:hAnsi="仿宋" w:cs="宋体" w:hint="eastAsia"/>
          <w:kern w:val="0"/>
          <w:sz w:val="28"/>
          <w:szCs w:val="28"/>
        </w:rPr>
        <w:t>公</w:t>
      </w:r>
      <w:r w:rsidRPr="00642009">
        <w:rPr>
          <w:rFonts w:ascii="仿宋" w:eastAsia="仿宋" w:hAnsi="仿宋" w:cs="宋体" w:hint="eastAsia"/>
          <w:color w:val="000000"/>
          <w:kern w:val="0"/>
          <w:sz w:val="28"/>
          <w:szCs w:val="28"/>
        </w:rPr>
        <w:t>开招标选定的经营服务单位承接。</w:t>
      </w:r>
    </w:p>
    <w:p w:rsidR="00912691" w:rsidRPr="00642009" w:rsidRDefault="00912691" w:rsidP="00C076EC">
      <w:pPr>
        <w:adjustRightInd w:val="0"/>
        <w:snapToGrid w:val="0"/>
        <w:spacing w:line="400" w:lineRule="exact"/>
        <w:ind w:firstLineChars="200" w:firstLine="562"/>
        <w:jc w:val="left"/>
        <w:outlineLvl w:val="0"/>
        <w:rPr>
          <w:rFonts w:ascii="仿宋" w:eastAsia="仿宋" w:hAnsi="仿宋" w:cs="宋体"/>
          <w:b/>
          <w:color w:val="000000"/>
          <w:kern w:val="0"/>
          <w:sz w:val="28"/>
          <w:szCs w:val="28"/>
        </w:rPr>
      </w:pPr>
      <w:r w:rsidRPr="00642009">
        <w:rPr>
          <w:rFonts w:ascii="仿宋" w:eastAsia="仿宋" w:hAnsi="仿宋" w:cs="宋体" w:hint="eastAsia"/>
          <w:b/>
          <w:color w:val="000000"/>
          <w:kern w:val="0"/>
          <w:sz w:val="28"/>
          <w:szCs w:val="28"/>
        </w:rPr>
        <w:t>三、疗休养类型</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1、普</w:t>
      </w:r>
      <w:r w:rsidR="004571EE" w:rsidRPr="00642009">
        <w:rPr>
          <w:rFonts w:ascii="仿宋" w:eastAsia="仿宋" w:hAnsi="仿宋" w:cs="宋体" w:hint="eastAsia"/>
          <w:color w:val="000000"/>
          <w:kern w:val="0"/>
          <w:sz w:val="28"/>
          <w:szCs w:val="28"/>
        </w:rPr>
        <w:t>通教</w:t>
      </w:r>
      <w:r w:rsidR="00EA74E4" w:rsidRPr="00642009">
        <w:rPr>
          <w:rFonts w:ascii="仿宋" w:eastAsia="仿宋" w:hAnsi="仿宋" w:cs="宋体" w:hint="eastAsia"/>
          <w:color w:val="000000"/>
          <w:kern w:val="0"/>
          <w:sz w:val="28"/>
          <w:szCs w:val="28"/>
        </w:rPr>
        <w:t>职</w:t>
      </w:r>
      <w:r w:rsidR="004571EE" w:rsidRPr="00642009">
        <w:rPr>
          <w:rFonts w:ascii="仿宋" w:eastAsia="仿宋" w:hAnsi="仿宋" w:cs="宋体" w:hint="eastAsia"/>
          <w:color w:val="000000"/>
          <w:kern w:val="0"/>
          <w:sz w:val="28"/>
          <w:szCs w:val="28"/>
        </w:rPr>
        <w:t>工</w:t>
      </w:r>
      <w:r w:rsidRPr="00642009">
        <w:rPr>
          <w:rFonts w:ascii="仿宋" w:eastAsia="仿宋" w:hAnsi="仿宋" w:cs="宋体" w:hint="eastAsia"/>
          <w:color w:val="000000"/>
          <w:kern w:val="0"/>
          <w:sz w:val="28"/>
          <w:szCs w:val="28"/>
        </w:rPr>
        <w:t>疗休养。面向全体教职工的疗休养活动以分工会为单位组织安排。各分工会可根据本单位的实际和教职工的需求，以集体出行的方式，统筹合理拟定疗休养活动方案，分期分批开展。</w:t>
      </w:r>
      <w:r w:rsidR="0014120C" w:rsidRPr="00642009">
        <w:rPr>
          <w:rFonts w:ascii="仿宋" w:eastAsia="仿宋" w:hAnsi="仿宋" w:cs="宋体" w:hint="eastAsia"/>
          <w:kern w:val="0"/>
          <w:sz w:val="28"/>
          <w:szCs w:val="28"/>
        </w:rPr>
        <w:t>其中</w:t>
      </w:r>
      <w:r w:rsidRPr="00642009">
        <w:rPr>
          <w:rFonts w:ascii="仿宋" w:eastAsia="仿宋" w:hAnsi="仿宋" w:cs="宋体" w:hint="eastAsia"/>
          <w:color w:val="000000"/>
          <w:kern w:val="0"/>
          <w:sz w:val="28"/>
          <w:szCs w:val="28"/>
        </w:rPr>
        <w:t>每年度组织跨省疗休养人数不超过当年参加疗休养活动教职工总人数的1/3，优先考虑劳动模范、各类先进人员及临近退休人员等，跨省疗休养参加对象一般三年内不</w:t>
      </w:r>
      <w:r w:rsidR="007F58E5" w:rsidRPr="00642009">
        <w:rPr>
          <w:rFonts w:ascii="仿宋" w:eastAsia="仿宋" w:hAnsi="仿宋" w:cs="宋体" w:hint="eastAsia"/>
          <w:kern w:val="0"/>
          <w:sz w:val="28"/>
          <w:szCs w:val="28"/>
        </w:rPr>
        <w:t>得</w:t>
      </w:r>
      <w:r w:rsidRPr="00642009">
        <w:rPr>
          <w:rFonts w:ascii="仿宋" w:eastAsia="仿宋" w:hAnsi="仿宋" w:cs="宋体" w:hint="eastAsia"/>
          <w:color w:val="000000"/>
          <w:kern w:val="0"/>
          <w:sz w:val="28"/>
          <w:szCs w:val="28"/>
        </w:rPr>
        <w:t>重复安排。</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2、先进教</w:t>
      </w:r>
      <w:r w:rsidR="00EA74E4" w:rsidRPr="00642009">
        <w:rPr>
          <w:rFonts w:ascii="仿宋" w:eastAsia="仿宋" w:hAnsi="仿宋" w:cs="宋体" w:hint="eastAsia"/>
          <w:color w:val="000000"/>
          <w:kern w:val="0"/>
          <w:sz w:val="28"/>
          <w:szCs w:val="28"/>
        </w:rPr>
        <w:t>职</w:t>
      </w:r>
      <w:r w:rsidRPr="00642009">
        <w:rPr>
          <w:rFonts w:ascii="仿宋" w:eastAsia="仿宋" w:hAnsi="仿宋" w:cs="宋体" w:hint="eastAsia"/>
          <w:color w:val="000000"/>
          <w:kern w:val="0"/>
          <w:sz w:val="28"/>
          <w:szCs w:val="28"/>
        </w:rPr>
        <w:t>工疗休养。面向</w:t>
      </w:r>
      <w:r w:rsidR="004571EE" w:rsidRPr="00642009">
        <w:rPr>
          <w:rFonts w:ascii="仿宋" w:eastAsia="仿宋" w:hAnsi="仿宋" w:cs="宋体" w:hint="eastAsia"/>
          <w:color w:val="000000"/>
          <w:kern w:val="0"/>
          <w:sz w:val="28"/>
          <w:szCs w:val="28"/>
        </w:rPr>
        <w:t>省级</w:t>
      </w:r>
      <w:r w:rsidRPr="00642009">
        <w:rPr>
          <w:rFonts w:ascii="仿宋" w:eastAsia="仿宋" w:hAnsi="仿宋" w:cs="宋体" w:hint="eastAsia"/>
          <w:color w:val="000000"/>
          <w:kern w:val="0"/>
          <w:sz w:val="28"/>
          <w:szCs w:val="28"/>
        </w:rPr>
        <w:t>劳模、</w:t>
      </w:r>
      <w:r w:rsidR="001E2801" w:rsidRPr="00642009">
        <w:rPr>
          <w:rFonts w:ascii="仿宋" w:eastAsia="仿宋" w:hAnsi="仿宋" w:cs="宋体" w:hint="eastAsia"/>
          <w:color w:val="000000"/>
          <w:kern w:val="0"/>
          <w:sz w:val="28"/>
          <w:szCs w:val="28"/>
        </w:rPr>
        <w:t>获得省级</w:t>
      </w:r>
      <w:r w:rsidR="00EA74E4" w:rsidRPr="00642009">
        <w:rPr>
          <w:rFonts w:ascii="仿宋" w:eastAsia="仿宋" w:hAnsi="仿宋" w:cs="宋体" w:hint="eastAsia"/>
          <w:color w:val="000000"/>
          <w:kern w:val="0"/>
          <w:sz w:val="28"/>
          <w:szCs w:val="28"/>
        </w:rPr>
        <w:t>（及以上）</w:t>
      </w:r>
      <w:r w:rsidR="001E2801" w:rsidRPr="00642009">
        <w:rPr>
          <w:rFonts w:ascii="仿宋" w:eastAsia="仿宋" w:hAnsi="仿宋" w:cs="宋体" w:hint="eastAsia"/>
          <w:color w:val="000000"/>
          <w:kern w:val="0"/>
          <w:sz w:val="28"/>
          <w:szCs w:val="28"/>
        </w:rPr>
        <w:t>表彰者，</w:t>
      </w:r>
      <w:r w:rsidR="004571EE" w:rsidRPr="00642009">
        <w:rPr>
          <w:rFonts w:ascii="仿宋" w:eastAsia="仿宋" w:hAnsi="仿宋" w:cs="宋体" w:hint="eastAsia"/>
          <w:color w:val="000000"/>
          <w:kern w:val="0"/>
          <w:sz w:val="28"/>
          <w:szCs w:val="28"/>
        </w:rPr>
        <w:t>学校</w:t>
      </w:r>
      <w:r w:rsidRPr="00642009">
        <w:rPr>
          <w:rFonts w:ascii="仿宋" w:eastAsia="仿宋" w:hAnsi="仿宋" w:cs="宋体" w:hint="eastAsia"/>
          <w:color w:val="000000"/>
          <w:kern w:val="0"/>
          <w:sz w:val="28"/>
          <w:szCs w:val="28"/>
        </w:rPr>
        <w:t>哲匠奖获奖者</w:t>
      </w:r>
      <w:r w:rsidR="00AB7415" w:rsidRPr="00642009">
        <w:rPr>
          <w:rFonts w:ascii="仿宋" w:eastAsia="仿宋" w:hAnsi="仿宋" w:cs="宋体" w:hint="eastAsia"/>
          <w:color w:val="000000"/>
          <w:kern w:val="0"/>
          <w:sz w:val="28"/>
          <w:szCs w:val="28"/>
        </w:rPr>
        <w:t>、</w:t>
      </w:r>
      <w:r w:rsidRPr="00642009">
        <w:rPr>
          <w:rFonts w:ascii="仿宋" w:eastAsia="仿宋" w:hAnsi="仿宋" w:cs="宋体" w:hint="eastAsia"/>
          <w:color w:val="000000"/>
          <w:kern w:val="0"/>
          <w:sz w:val="28"/>
          <w:szCs w:val="28"/>
        </w:rPr>
        <w:t>校级表彰的</w:t>
      </w:r>
      <w:r w:rsidR="004571EE" w:rsidRPr="00642009">
        <w:rPr>
          <w:rFonts w:ascii="仿宋" w:eastAsia="仿宋" w:hAnsi="仿宋"/>
          <w:color w:val="333333"/>
          <w:sz w:val="28"/>
          <w:szCs w:val="28"/>
        </w:rPr>
        <w:t>优秀党员、优秀党务工作者</w:t>
      </w:r>
      <w:r w:rsidR="004571EE" w:rsidRPr="00642009">
        <w:rPr>
          <w:rFonts w:ascii="仿宋" w:eastAsia="仿宋" w:hAnsi="仿宋" w:hint="eastAsia"/>
          <w:color w:val="333333"/>
          <w:sz w:val="28"/>
          <w:szCs w:val="28"/>
        </w:rPr>
        <w:t>、</w:t>
      </w:r>
      <w:r w:rsidR="004571EE" w:rsidRPr="00642009">
        <w:rPr>
          <w:rFonts w:ascii="仿宋" w:eastAsia="仿宋" w:hAnsi="仿宋"/>
          <w:color w:val="333333"/>
          <w:sz w:val="28"/>
          <w:szCs w:val="28"/>
        </w:rPr>
        <w:t>“三育人”先进个人、</w:t>
      </w:r>
      <w:r w:rsidR="004571EE" w:rsidRPr="00642009">
        <w:rPr>
          <w:rFonts w:ascii="仿宋" w:eastAsia="仿宋" w:hAnsi="仿宋" w:hint="eastAsia"/>
          <w:color w:val="333333"/>
          <w:sz w:val="28"/>
          <w:szCs w:val="28"/>
        </w:rPr>
        <w:t>师德先进个人、</w:t>
      </w:r>
      <w:r w:rsidR="004571EE" w:rsidRPr="00642009">
        <w:rPr>
          <w:rFonts w:ascii="仿宋" w:eastAsia="仿宋" w:hAnsi="仿宋"/>
          <w:color w:val="333333"/>
          <w:sz w:val="28"/>
          <w:szCs w:val="28"/>
        </w:rPr>
        <w:t>事业家庭兼顾型先进个人、优</w:t>
      </w:r>
      <w:r w:rsidR="004571EE" w:rsidRPr="00642009">
        <w:rPr>
          <w:rFonts w:ascii="仿宋" w:eastAsia="仿宋" w:hAnsi="仿宋"/>
          <w:color w:val="333333"/>
          <w:sz w:val="28"/>
          <w:szCs w:val="28"/>
        </w:rPr>
        <w:lastRenderedPageBreak/>
        <w:t>秀辅导员、优秀班主任、</w:t>
      </w:r>
      <w:r w:rsidR="004571EE" w:rsidRPr="00642009">
        <w:rPr>
          <w:rFonts w:ascii="仿宋" w:eastAsia="仿宋" w:hAnsi="仿宋" w:hint="eastAsia"/>
          <w:color w:val="333333"/>
          <w:sz w:val="28"/>
          <w:szCs w:val="28"/>
        </w:rPr>
        <w:t>优秀工会干部</w:t>
      </w:r>
      <w:r w:rsidR="001E2801" w:rsidRPr="00642009">
        <w:rPr>
          <w:rFonts w:ascii="仿宋" w:eastAsia="仿宋" w:hAnsi="仿宋" w:hint="eastAsia"/>
          <w:color w:val="333333"/>
          <w:sz w:val="28"/>
          <w:szCs w:val="28"/>
        </w:rPr>
        <w:t>等</w:t>
      </w:r>
      <w:r w:rsidR="00AB7415" w:rsidRPr="00642009">
        <w:rPr>
          <w:rFonts w:ascii="仿宋" w:eastAsia="仿宋" w:hAnsi="仿宋" w:hint="eastAsia"/>
          <w:color w:val="333333"/>
          <w:sz w:val="28"/>
          <w:szCs w:val="28"/>
        </w:rPr>
        <w:t>，</w:t>
      </w:r>
      <w:r w:rsidR="004571EE" w:rsidRPr="00642009">
        <w:rPr>
          <w:rFonts w:ascii="仿宋" w:eastAsia="仿宋" w:hAnsi="仿宋"/>
          <w:color w:val="333333"/>
          <w:sz w:val="28"/>
          <w:szCs w:val="28"/>
        </w:rPr>
        <w:t>或在特殊情况下有突出表现、</w:t>
      </w:r>
      <w:r w:rsidR="00EA74E4" w:rsidRPr="00642009">
        <w:rPr>
          <w:rFonts w:ascii="仿宋" w:eastAsia="仿宋" w:hAnsi="仿宋" w:hint="eastAsia"/>
          <w:color w:val="333333"/>
          <w:sz w:val="28"/>
          <w:szCs w:val="28"/>
        </w:rPr>
        <w:t>较</w:t>
      </w:r>
      <w:r w:rsidR="004571EE" w:rsidRPr="00642009">
        <w:rPr>
          <w:rFonts w:ascii="仿宋" w:eastAsia="仿宋" w:hAnsi="仿宋"/>
          <w:color w:val="333333"/>
          <w:sz w:val="28"/>
          <w:szCs w:val="28"/>
        </w:rPr>
        <w:t>大贡献者</w:t>
      </w:r>
      <w:r w:rsidR="004571EE" w:rsidRPr="00642009">
        <w:rPr>
          <w:rFonts w:ascii="仿宋" w:eastAsia="仿宋" w:hAnsi="仿宋" w:hint="eastAsia"/>
          <w:color w:val="333333"/>
          <w:sz w:val="28"/>
          <w:szCs w:val="28"/>
        </w:rPr>
        <w:t>。</w:t>
      </w:r>
      <w:r w:rsidRPr="00642009">
        <w:rPr>
          <w:rFonts w:ascii="仿宋" w:eastAsia="仿宋" w:hAnsi="仿宋" w:cs="宋体" w:hint="eastAsia"/>
          <w:color w:val="000000"/>
          <w:kern w:val="0"/>
          <w:sz w:val="28"/>
          <w:szCs w:val="28"/>
        </w:rPr>
        <w:t>先进教</w:t>
      </w:r>
      <w:r w:rsidR="00EA74E4" w:rsidRPr="00642009">
        <w:rPr>
          <w:rFonts w:ascii="仿宋" w:eastAsia="仿宋" w:hAnsi="仿宋" w:cs="宋体" w:hint="eastAsia"/>
          <w:color w:val="000000"/>
          <w:kern w:val="0"/>
          <w:sz w:val="28"/>
          <w:szCs w:val="28"/>
        </w:rPr>
        <w:t>职</w:t>
      </w:r>
      <w:r w:rsidRPr="00642009">
        <w:rPr>
          <w:rFonts w:ascii="仿宋" w:eastAsia="仿宋" w:hAnsi="仿宋" w:cs="宋体" w:hint="eastAsia"/>
          <w:color w:val="000000"/>
          <w:kern w:val="0"/>
          <w:sz w:val="28"/>
          <w:szCs w:val="28"/>
        </w:rPr>
        <w:t>工的疗休养活动</w:t>
      </w:r>
      <w:r w:rsidR="004571EE" w:rsidRPr="00642009">
        <w:rPr>
          <w:rFonts w:ascii="仿宋" w:eastAsia="仿宋" w:hAnsi="仿宋" w:cs="宋体" w:hint="eastAsia"/>
          <w:color w:val="000000"/>
          <w:kern w:val="0"/>
          <w:sz w:val="28"/>
          <w:szCs w:val="28"/>
        </w:rPr>
        <w:t>，</w:t>
      </w:r>
      <w:r w:rsidRPr="00642009">
        <w:rPr>
          <w:rFonts w:ascii="仿宋" w:eastAsia="仿宋" w:hAnsi="仿宋" w:cs="宋体" w:hint="eastAsia"/>
          <w:color w:val="000000"/>
          <w:kern w:val="0"/>
          <w:sz w:val="28"/>
          <w:szCs w:val="28"/>
        </w:rPr>
        <w:t>由校工会及相关部门负责组织实施。各分工会负责做好符合条件教职工的报名统筹工作。</w:t>
      </w:r>
    </w:p>
    <w:p w:rsidR="004571EE" w:rsidRPr="00642009" w:rsidRDefault="00974F03" w:rsidP="00C076EC">
      <w:pPr>
        <w:spacing w:line="400" w:lineRule="exact"/>
        <w:ind w:firstLineChars="200" w:firstLine="560"/>
        <w:rPr>
          <w:rFonts w:ascii="仿宋" w:eastAsia="仿宋" w:hAnsi="仿宋" w:cs="宋体"/>
          <w:color w:val="333333"/>
          <w:kern w:val="0"/>
          <w:sz w:val="28"/>
          <w:szCs w:val="28"/>
        </w:rPr>
      </w:pPr>
      <w:r w:rsidRPr="00642009">
        <w:rPr>
          <w:rFonts w:ascii="仿宋" w:eastAsia="仿宋" w:hAnsi="仿宋" w:cs="宋体"/>
          <w:color w:val="333333"/>
          <w:kern w:val="0"/>
          <w:sz w:val="28"/>
          <w:szCs w:val="28"/>
        </w:rPr>
        <w:t>先进</w:t>
      </w:r>
      <w:r w:rsidRPr="00642009">
        <w:rPr>
          <w:rFonts w:ascii="仿宋" w:eastAsia="仿宋" w:hAnsi="仿宋" w:cs="宋体" w:hint="eastAsia"/>
          <w:color w:val="333333"/>
          <w:kern w:val="0"/>
          <w:sz w:val="28"/>
          <w:szCs w:val="28"/>
        </w:rPr>
        <w:t>教职工</w:t>
      </w:r>
      <w:r w:rsidR="00AB1E98" w:rsidRPr="00642009">
        <w:rPr>
          <w:rFonts w:ascii="仿宋" w:eastAsia="仿宋" w:hAnsi="仿宋" w:cs="宋体"/>
          <w:color w:val="333333"/>
          <w:kern w:val="0"/>
          <w:sz w:val="28"/>
          <w:szCs w:val="28"/>
        </w:rPr>
        <w:t>三年</w:t>
      </w:r>
      <w:r w:rsidR="004571EE" w:rsidRPr="00642009">
        <w:rPr>
          <w:rFonts w:ascii="仿宋" w:eastAsia="仿宋" w:hAnsi="仿宋" w:cs="宋体" w:hint="eastAsia"/>
          <w:color w:val="333333"/>
          <w:kern w:val="0"/>
          <w:sz w:val="28"/>
          <w:szCs w:val="28"/>
        </w:rPr>
        <w:t>内不</w:t>
      </w:r>
      <w:r w:rsidR="004571EE" w:rsidRPr="00642009">
        <w:rPr>
          <w:rFonts w:ascii="仿宋" w:eastAsia="仿宋" w:hAnsi="仿宋" w:cs="宋体"/>
          <w:color w:val="333333"/>
          <w:kern w:val="0"/>
          <w:sz w:val="28"/>
          <w:szCs w:val="28"/>
        </w:rPr>
        <w:t>重复参加</w:t>
      </w:r>
      <w:r w:rsidRPr="00642009">
        <w:rPr>
          <w:rFonts w:ascii="仿宋" w:eastAsia="仿宋" w:hAnsi="仿宋" w:cs="宋体" w:hint="eastAsia"/>
          <w:color w:val="333333"/>
          <w:kern w:val="0"/>
          <w:sz w:val="28"/>
          <w:szCs w:val="28"/>
        </w:rPr>
        <w:t>先进教职工</w:t>
      </w:r>
      <w:r w:rsidR="004571EE" w:rsidRPr="00642009">
        <w:rPr>
          <w:rFonts w:ascii="仿宋" w:eastAsia="仿宋" w:hAnsi="仿宋" w:cs="宋体"/>
          <w:color w:val="333333"/>
          <w:kern w:val="0"/>
          <w:sz w:val="28"/>
          <w:szCs w:val="28"/>
        </w:rPr>
        <w:t>疗休养活动</w:t>
      </w:r>
      <w:r w:rsidR="00410CC2">
        <w:rPr>
          <w:rFonts w:ascii="仿宋" w:eastAsia="仿宋" w:hAnsi="仿宋" w:cs="宋体" w:hint="eastAsia"/>
          <w:color w:val="333333"/>
          <w:kern w:val="0"/>
          <w:sz w:val="28"/>
          <w:szCs w:val="28"/>
        </w:rPr>
        <w:t>，</w:t>
      </w:r>
      <w:r w:rsidR="00410CC2">
        <w:rPr>
          <w:rFonts w:ascii="仿宋" w:eastAsia="仿宋" w:hAnsi="仿宋" w:cs="宋体"/>
          <w:color w:val="333333"/>
          <w:kern w:val="0"/>
          <w:sz w:val="28"/>
          <w:szCs w:val="28"/>
        </w:rPr>
        <w:t>也</w:t>
      </w:r>
      <w:r w:rsidR="004571EE" w:rsidRPr="00642009">
        <w:rPr>
          <w:rFonts w:ascii="仿宋" w:eastAsia="仿宋" w:hAnsi="仿宋" w:cs="宋体"/>
          <w:color w:val="333333"/>
          <w:kern w:val="0"/>
          <w:sz w:val="28"/>
          <w:szCs w:val="28"/>
        </w:rPr>
        <w:t>不</w:t>
      </w:r>
      <w:r w:rsidR="00EA74E4" w:rsidRPr="00642009">
        <w:rPr>
          <w:rFonts w:ascii="仿宋" w:eastAsia="仿宋" w:hAnsi="仿宋" w:cs="宋体" w:hint="eastAsia"/>
          <w:color w:val="333333"/>
          <w:kern w:val="0"/>
          <w:sz w:val="28"/>
          <w:szCs w:val="28"/>
        </w:rPr>
        <w:t>再</w:t>
      </w:r>
      <w:r w:rsidR="004571EE" w:rsidRPr="00642009">
        <w:rPr>
          <w:rFonts w:ascii="仿宋" w:eastAsia="仿宋" w:hAnsi="仿宋" w:cs="宋体"/>
          <w:color w:val="333333"/>
          <w:kern w:val="0"/>
          <w:sz w:val="28"/>
          <w:szCs w:val="28"/>
        </w:rPr>
        <w:t>参加本年度内组织的普通教</w:t>
      </w:r>
      <w:r w:rsidR="00410CC2">
        <w:rPr>
          <w:rFonts w:ascii="仿宋" w:eastAsia="仿宋" w:hAnsi="仿宋" w:cs="宋体"/>
          <w:color w:val="333333"/>
          <w:kern w:val="0"/>
          <w:sz w:val="28"/>
          <w:szCs w:val="28"/>
        </w:rPr>
        <w:t>职</w:t>
      </w:r>
      <w:r w:rsidR="004571EE" w:rsidRPr="00642009">
        <w:rPr>
          <w:rFonts w:ascii="仿宋" w:eastAsia="仿宋" w:hAnsi="仿宋" w:cs="宋体"/>
          <w:color w:val="333333"/>
          <w:kern w:val="0"/>
          <w:sz w:val="28"/>
          <w:szCs w:val="28"/>
        </w:rPr>
        <w:t>工疗休养活动。</w:t>
      </w:r>
    </w:p>
    <w:p w:rsidR="00912691" w:rsidRPr="00642009" w:rsidRDefault="00912691" w:rsidP="00C076EC">
      <w:pPr>
        <w:adjustRightInd w:val="0"/>
        <w:snapToGrid w:val="0"/>
        <w:spacing w:line="400" w:lineRule="exact"/>
        <w:ind w:firstLineChars="200" w:firstLine="562"/>
        <w:jc w:val="left"/>
        <w:outlineLvl w:val="0"/>
        <w:rPr>
          <w:rFonts w:ascii="仿宋" w:eastAsia="仿宋" w:hAnsi="仿宋" w:cs="宋体"/>
          <w:b/>
          <w:color w:val="000000"/>
          <w:kern w:val="0"/>
          <w:sz w:val="28"/>
          <w:szCs w:val="28"/>
        </w:rPr>
      </w:pPr>
      <w:r w:rsidRPr="00642009">
        <w:rPr>
          <w:rFonts w:ascii="仿宋" w:eastAsia="仿宋" w:hAnsi="仿宋" w:cs="宋体" w:hint="eastAsia"/>
          <w:b/>
          <w:color w:val="000000"/>
          <w:kern w:val="0"/>
          <w:sz w:val="28"/>
          <w:szCs w:val="28"/>
        </w:rPr>
        <w:t>四、疗休养费用</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疗休养费用包括交通费、住宿费、伙食费、保险费等。</w:t>
      </w:r>
    </w:p>
    <w:p w:rsidR="008C3EA8" w:rsidRPr="00642009" w:rsidRDefault="004571EE" w:rsidP="00C076EC">
      <w:pPr>
        <w:spacing w:line="400" w:lineRule="exact"/>
        <w:ind w:firstLineChars="200" w:firstLine="560"/>
        <w:rPr>
          <w:rFonts w:ascii="仿宋" w:eastAsia="仿宋" w:hAnsi="仿宋" w:cs="宋体"/>
          <w:kern w:val="0"/>
          <w:sz w:val="28"/>
          <w:szCs w:val="28"/>
        </w:rPr>
      </w:pPr>
      <w:r w:rsidRPr="00642009">
        <w:rPr>
          <w:rFonts w:ascii="仿宋" w:eastAsia="仿宋" w:hAnsi="仿宋" w:cs="宋体" w:hint="eastAsia"/>
          <w:color w:val="000000"/>
          <w:kern w:val="0"/>
          <w:sz w:val="28"/>
          <w:szCs w:val="28"/>
        </w:rPr>
        <w:t>普通教</w:t>
      </w:r>
      <w:r w:rsidR="00EA74E4" w:rsidRPr="00642009">
        <w:rPr>
          <w:rFonts w:ascii="仿宋" w:eastAsia="仿宋" w:hAnsi="仿宋" w:cs="宋体" w:hint="eastAsia"/>
          <w:color w:val="000000"/>
          <w:kern w:val="0"/>
          <w:sz w:val="28"/>
          <w:szCs w:val="28"/>
        </w:rPr>
        <w:t>职</w:t>
      </w:r>
      <w:r w:rsidRPr="00642009">
        <w:rPr>
          <w:rFonts w:ascii="仿宋" w:eastAsia="仿宋" w:hAnsi="仿宋" w:cs="宋体" w:hint="eastAsia"/>
          <w:color w:val="000000"/>
          <w:kern w:val="0"/>
          <w:sz w:val="28"/>
          <w:szCs w:val="28"/>
        </w:rPr>
        <w:t>工</w:t>
      </w:r>
      <w:r w:rsidR="00912691" w:rsidRPr="00642009">
        <w:rPr>
          <w:rFonts w:ascii="仿宋" w:eastAsia="仿宋" w:hAnsi="仿宋" w:cs="宋体" w:hint="eastAsia"/>
          <w:color w:val="000000"/>
          <w:kern w:val="0"/>
          <w:sz w:val="28"/>
          <w:szCs w:val="28"/>
        </w:rPr>
        <w:t>疗休养。费用标准按不高于每人每天4</w:t>
      </w:r>
      <w:r w:rsidR="00912691" w:rsidRPr="00642009">
        <w:rPr>
          <w:rFonts w:ascii="仿宋" w:eastAsia="仿宋" w:hAnsi="仿宋" w:cs="宋体"/>
          <w:color w:val="000000"/>
          <w:kern w:val="0"/>
          <w:sz w:val="28"/>
          <w:szCs w:val="28"/>
        </w:rPr>
        <w:t>00元</w:t>
      </w:r>
      <w:r w:rsidR="00912691" w:rsidRPr="00642009">
        <w:rPr>
          <w:rFonts w:ascii="仿宋" w:eastAsia="仿宋" w:hAnsi="仿宋" w:cs="宋体" w:hint="eastAsia"/>
          <w:color w:val="000000"/>
          <w:kern w:val="0"/>
          <w:sz w:val="28"/>
          <w:szCs w:val="28"/>
        </w:rPr>
        <w:t>的限额，</w:t>
      </w:r>
      <w:r w:rsidR="00912691" w:rsidRPr="00642009">
        <w:rPr>
          <w:rFonts w:ascii="仿宋" w:eastAsia="仿宋" w:hAnsi="仿宋" w:cs="宋体" w:hint="eastAsia"/>
          <w:kern w:val="0"/>
          <w:sz w:val="28"/>
          <w:szCs w:val="28"/>
        </w:rPr>
        <w:t>且不高于</w:t>
      </w:r>
      <w:r w:rsidR="009C28D9" w:rsidRPr="00642009">
        <w:rPr>
          <w:rFonts w:ascii="仿宋" w:eastAsia="仿宋" w:hAnsi="仿宋" w:cs="宋体" w:hint="eastAsia"/>
          <w:kern w:val="0"/>
          <w:sz w:val="28"/>
          <w:szCs w:val="28"/>
        </w:rPr>
        <w:t>每人次</w:t>
      </w:r>
      <w:r w:rsidR="00912691" w:rsidRPr="00642009">
        <w:rPr>
          <w:rFonts w:ascii="仿宋" w:eastAsia="仿宋" w:hAnsi="仿宋" w:cs="宋体" w:hint="eastAsia"/>
          <w:kern w:val="0"/>
          <w:sz w:val="28"/>
          <w:szCs w:val="28"/>
        </w:rPr>
        <w:t>2000元</w:t>
      </w:r>
      <w:r w:rsidRPr="00642009">
        <w:rPr>
          <w:rFonts w:ascii="仿宋" w:eastAsia="仿宋" w:hAnsi="仿宋" w:cs="宋体" w:hint="eastAsia"/>
          <w:kern w:val="0"/>
          <w:sz w:val="28"/>
          <w:szCs w:val="28"/>
        </w:rPr>
        <w:t>执行</w:t>
      </w:r>
      <w:r w:rsidR="009C28D9" w:rsidRPr="00642009">
        <w:rPr>
          <w:rFonts w:ascii="仿宋" w:eastAsia="仿宋" w:hAnsi="仿宋" w:cs="宋体" w:hint="eastAsia"/>
          <w:kern w:val="0"/>
          <w:sz w:val="28"/>
          <w:szCs w:val="28"/>
        </w:rPr>
        <w:t>。</w:t>
      </w:r>
      <w:r w:rsidR="00912691" w:rsidRPr="00642009">
        <w:rPr>
          <w:rFonts w:ascii="仿宋" w:eastAsia="仿宋" w:hAnsi="仿宋" w:cs="宋体" w:hint="eastAsia"/>
          <w:kern w:val="0"/>
          <w:sz w:val="28"/>
          <w:szCs w:val="28"/>
        </w:rPr>
        <w:t>经费在学校的福利费中列支，超出部分由参加疗休养的教职工个人承担。</w:t>
      </w:r>
    </w:p>
    <w:p w:rsidR="004571EE"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先进教</w:t>
      </w:r>
      <w:r w:rsidR="00EA74E4" w:rsidRPr="00642009">
        <w:rPr>
          <w:rFonts w:ascii="仿宋" w:eastAsia="仿宋" w:hAnsi="仿宋" w:cs="宋体" w:hint="eastAsia"/>
          <w:color w:val="000000"/>
          <w:kern w:val="0"/>
          <w:sz w:val="28"/>
          <w:szCs w:val="28"/>
        </w:rPr>
        <w:t>职</w:t>
      </w:r>
      <w:r w:rsidRPr="00642009">
        <w:rPr>
          <w:rFonts w:ascii="仿宋" w:eastAsia="仿宋" w:hAnsi="仿宋" w:cs="宋体" w:hint="eastAsia"/>
          <w:color w:val="000000"/>
          <w:kern w:val="0"/>
          <w:sz w:val="28"/>
          <w:szCs w:val="28"/>
        </w:rPr>
        <w:t>工疗休养。</w:t>
      </w:r>
      <w:r w:rsidR="007C0CA5" w:rsidRPr="00642009">
        <w:rPr>
          <w:rFonts w:ascii="仿宋" w:eastAsia="仿宋" w:hAnsi="仿宋" w:cs="宋体" w:hint="eastAsia"/>
          <w:color w:val="000000"/>
          <w:kern w:val="0"/>
          <w:sz w:val="28"/>
          <w:szCs w:val="28"/>
        </w:rPr>
        <w:t>同普通教职工疗休养</w:t>
      </w:r>
      <w:r w:rsidR="004571EE" w:rsidRPr="00642009">
        <w:rPr>
          <w:rFonts w:ascii="仿宋" w:eastAsia="仿宋" w:hAnsi="仿宋" w:cs="宋体" w:hint="eastAsia"/>
          <w:color w:val="000000"/>
          <w:kern w:val="0"/>
          <w:sz w:val="28"/>
          <w:szCs w:val="28"/>
        </w:rPr>
        <w:t>费用标准</w:t>
      </w:r>
      <w:r w:rsidR="007C0CA5" w:rsidRPr="00642009">
        <w:rPr>
          <w:rFonts w:ascii="仿宋" w:eastAsia="仿宋" w:hAnsi="仿宋" w:cs="宋体" w:hint="eastAsia"/>
          <w:color w:val="000000"/>
          <w:kern w:val="0"/>
          <w:sz w:val="28"/>
          <w:szCs w:val="28"/>
        </w:rPr>
        <w:t>外，还</w:t>
      </w:r>
      <w:r w:rsidRPr="00642009">
        <w:rPr>
          <w:rFonts w:ascii="仿宋" w:eastAsia="仿宋" w:hAnsi="仿宋" w:cs="宋体" w:hint="eastAsia"/>
          <w:color w:val="000000"/>
          <w:kern w:val="0"/>
          <w:sz w:val="28"/>
          <w:szCs w:val="28"/>
        </w:rPr>
        <w:t>可</w:t>
      </w:r>
      <w:r w:rsidR="00EA74E4" w:rsidRPr="00642009">
        <w:rPr>
          <w:rFonts w:ascii="仿宋" w:eastAsia="仿宋" w:hAnsi="仿宋" w:cs="宋体" w:hint="eastAsia"/>
          <w:color w:val="000000"/>
          <w:kern w:val="0"/>
          <w:sz w:val="28"/>
          <w:szCs w:val="28"/>
        </w:rPr>
        <w:t>给予</w:t>
      </w:r>
      <w:r w:rsidRPr="00642009">
        <w:rPr>
          <w:rFonts w:ascii="仿宋" w:eastAsia="仿宋" w:hAnsi="仿宋" w:cs="宋体" w:hint="eastAsia"/>
          <w:color w:val="000000"/>
          <w:kern w:val="0"/>
          <w:sz w:val="28"/>
          <w:szCs w:val="28"/>
        </w:rPr>
        <w:t>每人不超过2000元</w:t>
      </w:r>
      <w:r w:rsidR="00EA74E4" w:rsidRPr="00642009">
        <w:rPr>
          <w:rFonts w:ascii="仿宋" w:eastAsia="仿宋" w:hAnsi="仿宋" w:cs="宋体" w:hint="eastAsia"/>
          <w:color w:val="000000"/>
          <w:kern w:val="0"/>
          <w:sz w:val="28"/>
          <w:szCs w:val="28"/>
        </w:rPr>
        <w:t>的活动补贴支出</w:t>
      </w:r>
      <w:r w:rsidRPr="00642009">
        <w:rPr>
          <w:rFonts w:ascii="仿宋" w:eastAsia="仿宋" w:hAnsi="仿宋" w:cs="宋体" w:hint="eastAsia"/>
          <w:color w:val="000000"/>
          <w:kern w:val="0"/>
          <w:sz w:val="28"/>
          <w:szCs w:val="28"/>
        </w:rPr>
        <w:t>，其费用由工会经费</w:t>
      </w:r>
      <w:r w:rsidR="00167E42" w:rsidRPr="00642009">
        <w:rPr>
          <w:rFonts w:ascii="仿宋" w:eastAsia="仿宋" w:hAnsi="仿宋" w:cs="宋体" w:hint="eastAsia"/>
          <w:color w:val="000000"/>
          <w:kern w:val="0"/>
          <w:sz w:val="28"/>
          <w:szCs w:val="28"/>
        </w:rPr>
        <w:t>列</w:t>
      </w:r>
      <w:r w:rsidRPr="00642009">
        <w:rPr>
          <w:rFonts w:ascii="仿宋" w:eastAsia="仿宋" w:hAnsi="仿宋" w:cs="宋体" w:hint="eastAsia"/>
          <w:color w:val="000000"/>
          <w:kern w:val="0"/>
          <w:sz w:val="28"/>
          <w:szCs w:val="28"/>
        </w:rPr>
        <w:t>支。</w:t>
      </w:r>
    </w:p>
    <w:p w:rsidR="00912691" w:rsidRPr="00642009" w:rsidRDefault="00912691" w:rsidP="00C076EC">
      <w:pPr>
        <w:adjustRightInd w:val="0"/>
        <w:snapToGrid w:val="0"/>
        <w:spacing w:line="400" w:lineRule="exact"/>
        <w:ind w:firstLineChars="200" w:firstLine="562"/>
        <w:jc w:val="left"/>
        <w:outlineLvl w:val="0"/>
        <w:rPr>
          <w:rFonts w:ascii="仿宋" w:eastAsia="仿宋" w:hAnsi="仿宋" w:cs="宋体"/>
          <w:b/>
          <w:color w:val="000000"/>
          <w:kern w:val="0"/>
          <w:sz w:val="28"/>
          <w:szCs w:val="28"/>
        </w:rPr>
      </w:pPr>
      <w:r w:rsidRPr="00642009">
        <w:rPr>
          <w:rFonts w:ascii="仿宋" w:eastAsia="仿宋" w:hAnsi="仿宋" w:cs="宋体" w:hint="eastAsia"/>
          <w:b/>
          <w:color w:val="000000"/>
          <w:kern w:val="0"/>
          <w:sz w:val="28"/>
          <w:szCs w:val="28"/>
        </w:rPr>
        <w:t>五、</w:t>
      </w:r>
      <w:r w:rsidR="00C3306D">
        <w:rPr>
          <w:rFonts w:ascii="仿宋" w:eastAsia="仿宋" w:hAnsi="仿宋" w:cs="宋体" w:hint="eastAsia"/>
          <w:b/>
          <w:color w:val="000000"/>
          <w:kern w:val="0"/>
          <w:sz w:val="28"/>
          <w:szCs w:val="28"/>
        </w:rPr>
        <w:t>有关要求</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1、严格执行疗休养纪律。要按照国家有关法律法规和中央廉政建设、作风建设、厉行节约反对浪费等有关规定，规范疗休养内容和时间，严格执行费用标准，禁止以疗休养为名变相公款旅游或发放钱物。对违反规定的</w:t>
      </w:r>
      <w:r w:rsidR="0014120C" w:rsidRPr="00642009">
        <w:rPr>
          <w:rFonts w:ascii="仿宋" w:eastAsia="仿宋" w:hAnsi="仿宋" w:cs="宋体" w:hint="eastAsia"/>
          <w:kern w:val="0"/>
          <w:sz w:val="28"/>
          <w:szCs w:val="28"/>
        </w:rPr>
        <w:t>项目和</w:t>
      </w:r>
      <w:r w:rsidRPr="00642009">
        <w:rPr>
          <w:rFonts w:ascii="仿宋" w:eastAsia="仿宋" w:hAnsi="仿宋" w:cs="宋体" w:hint="eastAsia"/>
          <w:kern w:val="0"/>
          <w:sz w:val="28"/>
          <w:szCs w:val="28"/>
        </w:rPr>
        <w:t>费</w:t>
      </w:r>
      <w:r w:rsidRPr="00642009">
        <w:rPr>
          <w:rFonts w:ascii="仿宋" w:eastAsia="仿宋" w:hAnsi="仿宋" w:cs="宋体" w:hint="eastAsia"/>
          <w:color w:val="000000"/>
          <w:kern w:val="0"/>
          <w:sz w:val="28"/>
          <w:szCs w:val="28"/>
        </w:rPr>
        <w:t>用，一律不予开支。</w:t>
      </w:r>
    </w:p>
    <w:p w:rsidR="00912691" w:rsidRPr="00642009" w:rsidRDefault="00912691"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2、加强安全教育，预防各类事故发生。在教职工疗休养工作中要强化安全措施，</w:t>
      </w:r>
      <w:r w:rsidR="00604BFC" w:rsidRPr="00642009">
        <w:rPr>
          <w:rFonts w:ascii="仿宋" w:eastAsia="仿宋" w:hAnsi="仿宋" w:cs="宋体" w:hint="eastAsia"/>
          <w:kern w:val="0"/>
          <w:sz w:val="28"/>
          <w:szCs w:val="28"/>
        </w:rPr>
        <w:t>做好安全预案。</w:t>
      </w:r>
      <w:r w:rsidRPr="00642009">
        <w:rPr>
          <w:rFonts w:ascii="仿宋" w:eastAsia="仿宋" w:hAnsi="仿宋" w:cs="宋体" w:hint="eastAsia"/>
          <w:color w:val="000000"/>
          <w:kern w:val="0"/>
          <w:sz w:val="28"/>
          <w:szCs w:val="28"/>
        </w:rPr>
        <w:t>对疗休养活动中可能涉及的人身安全问题要预防在先，注意事故苗头，及时消除安全隐患，防止意外事故的发生，同时要为参加疗休养活动的教职工购买</w:t>
      </w:r>
      <w:r w:rsidR="00974F03" w:rsidRPr="00642009">
        <w:rPr>
          <w:rFonts w:ascii="仿宋" w:eastAsia="仿宋" w:hAnsi="仿宋" w:cs="宋体" w:hint="eastAsia"/>
          <w:color w:val="000000"/>
          <w:kern w:val="0"/>
          <w:sz w:val="28"/>
          <w:szCs w:val="28"/>
        </w:rPr>
        <w:t>保障金不低于80万元的</w:t>
      </w:r>
      <w:r w:rsidRPr="00642009">
        <w:rPr>
          <w:rFonts w:ascii="仿宋" w:eastAsia="仿宋" w:hAnsi="仿宋" w:cs="宋体" w:hint="eastAsia"/>
          <w:color w:val="000000"/>
          <w:kern w:val="0"/>
          <w:sz w:val="28"/>
          <w:szCs w:val="28"/>
        </w:rPr>
        <w:t>人身意外保险。</w:t>
      </w:r>
    </w:p>
    <w:p w:rsidR="00AB7415" w:rsidRPr="00642009" w:rsidRDefault="00AB7415" w:rsidP="00C076EC">
      <w:pPr>
        <w:spacing w:line="400" w:lineRule="exact"/>
        <w:ind w:firstLineChars="200" w:firstLine="56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3</w:t>
      </w:r>
      <w:r w:rsidR="00912691" w:rsidRPr="00642009">
        <w:rPr>
          <w:rFonts w:ascii="仿宋" w:eastAsia="仿宋" w:hAnsi="仿宋" w:cs="宋体" w:hint="eastAsia"/>
          <w:color w:val="000000"/>
          <w:kern w:val="0"/>
          <w:sz w:val="28"/>
          <w:szCs w:val="28"/>
        </w:rPr>
        <w:t>、各分工会所在单位、党总支要高度重视疗休养活动，根据学校统一部署和通知要求，指导本单位分工会做好教职工疗休养的组团安排和安全、纪律教育工作。各分工会要根据要求精心组织实施，并安排专人负责落实疗休养活动的相关工作，及时将疗休养人员名单、疗休养活动方案报校工会备案。</w:t>
      </w:r>
    </w:p>
    <w:p w:rsidR="00912691" w:rsidRPr="00642009" w:rsidRDefault="00AB7415" w:rsidP="00C076EC">
      <w:pPr>
        <w:spacing w:line="400" w:lineRule="exact"/>
        <w:ind w:firstLineChars="200" w:firstLine="560"/>
        <w:rPr>
          <w:rFonts w:ascii="仿宋" w:eastAsia="仿宋" w:hAnsi="仿宋" w:cs="宋体"/>
          <w:kern w:val="0"/>
          <w:sz w:val="28"/>
          <w:szCs w:val="28"/>
        </w:rPr>
      </w:pPr>
      <w:r w:rsidRPr="00642009">
        <w:rPr>
          <w:rFonts w:ascii="仿宋" w:eastAsia="仿宋" w:hAnsi="仿宋" w:cs="宋体" w:hint="eastAsia"/>
          <w:color w:val="000000"/>
          <w:kern w:val="0"/>
          <w:sz w:val="28"/>
          <w:szCs w:val="28"/>
        </w:rPr>
        <w:t>4、当年不参加集体组织疗休养活动者按自动放弃处理</w:t>
      </w:r>
      <w:r w:rsidR="00974F03" w:rsidRPr="00642009">
        <w:rPr>
          <w:rFonts w:ascii="仿宋" w:eastAsia="仿宋" w:hAnsi="仿宋" w:cs="宋体" w:hint="eastAsia"/>
          <w:kern w:val="0"/>
          <w:sz w:val="28"/>
          <w:szCs w:val="28"/>
        </w:rPr>
        <w:t>，</w:t>
      </w:r>
      <w:r w:rsidR="0014120C" w:rsidRPr="00642009">
        <w:rPr>
          <w:rFonts w:ascii="仿宋" w:eastAsia="仿宋" w:hAnsi="仿宋" w:cs="宋体" w:hint="eastAsia"/>
          <w:kern w:val="0"/>
          <w:sz w:val="28"/>
          <w:szCs w:val="28"/>
        </w:rPr>
        <w:t>名额</w:t>
      </w:r>
      <w:r w:rsidRPr="00642009">
        <w:rPr>
          <w:rFonts w:ascii="仿宋" w:eastAsia="仿宋" w:hAnsi="仿宋" w:cs="宋体" w:hint="eastAsia"/>
          <w:kern w:val="0"/>
          <w:sz w:val="28"/>
          <w:szCs w:val="28"/>
        </w:rPr>
        <w:t>不得顶替和转让</w:t>
      </w:r>
      <w:r w:rsidR="0014120C" w:rsidRPr="00642009">
        <w:rPr>
          <w:rFonts w:ascii="仿宋" w:eastAsia="仿宋" w:hAnsi="仿宋" w:cs="宋体" w:hint="eastAsia"/>
          <w:kern w:val="0"/>
          <w:sz w:val="28"/>
          <w:szCs w:val="28"/>
        </w:rPr>
        <w:t>。</w:t>
      </w:r>
    </w:p>
    <w:p w:rsidR="00C3306D" w:rsidRPr="00C3306D" w:rsidRDefault="00C3306D" w:rsidP="00C076EC">
      <w:pPr>
        <w:adjustRightInd w:val="0"/>
        <w:snapToGrid w:val="0"/>
        <w:spacing w:line="400" w:lineRule="exact"/>
        <w:ind w:firstLineChars="196" w:firstLine="551"/>
        <w:jc w:val="left"/>
        <w:outlineLvl w:val="0"/>
        <w:rPr>
          <w:rFonts w:ascii="仿宋" w:eastAsia="仿宋" w:hAnsi="仿宋" w:cs="宋体" w:hint="eastAsia"/>
          <w:b/>
          <w:color w:val="000000"/>
          <w:kern w:val="0"/>
          <w:sz w:val="28"/>
          <w:szCs w:val="28"/>
        </w:rPr>
      </w:pPr>
      <w:r w:rsidRPr="00C3306D">
        <w:rPr>
          <w:rFonts w:ascii="仿宋" w:eastAsia="仿宋" w:hAnsi="仿宋" w:cs="宋体" w:hint="eastAsia"/>
          <w:b/>
          <w:color w:val="000000"/>
          <w:kern w:val="0"/>
          <w:sz w:val="28"/>
          <w:szCs w:val="28"/>
        </w:rPr>
        <w:t>六</w:t>
      </w:r>
      <w:r w:rsidR="00912691" w:rsidRPr="00C3306D">
        <w:rPr>
          <w:rFonts w:ascii="仿宋" w:eastAsia="仿宋" w:hAnsi="仿宋" w:cs="宋体" w:hint="eastAsia"/>
          <w:b/>
          <w:color w:val="000000"/>
          <w:kern w:val="0"/>
          <w:sz w:val="28"/>
          <w:szCs w:val="28"/>
        </w:rPr>
        <w:t>、</w:t>
      </w:r>
      <w:r w:rsidRPr="00C3306D">
        <w:rPr>
          <w:rFonts w:ascii="仿宋" w:eastAsia="仿宋" w:hAnsi="仿宋" w:cs="宋体" w:hint="eastAsia"/>
          <w:b/>
          <w:color w:val="000000"/>
          <w:kern w:val="0"/>
          <w:sz w:val="28"/>
          <w:szCs w:val="28"/>
        </w:rPr>
        <w:t>其他</w:t>
      </w:r>
    </w:p>
    <w:p w:rsidR="00912691" w:rsidRPr="00642009" w:rsidRDefault="00912691" w:rsidP="00C076EC">
      <w:pPr>
        <w:adjustRightInd w:val="0"/>
        <w:snapToGrid w:val="0"/>
        <w:spacing w:line="400" w:lineRule="exact"/>
        <w:ind w:firstLineChars="196" w:firstLine="549"/>
        <w:jc w:val="left"/>
        <w:outlineLvl w:val="0"/>
        <w:rPr>
          <w:rFonts w:ascii="仿宋" w:eastAsia="仿宋" w:hAnsi="仿宋" w:cs="宋体"/>
          <w:color w:val="000000"/>
          <w:kern w:val="0"/>
          <w:sz w:val="28"/>
          <w:szCs w:val="28"/>
        </w:rPr>
      </w:pPr>
      <w:r w:rsidRPr="00642009">
        <w:rPr>
          <w:rFonts w:ascii="仿宋" w:eastAsia="仿宋" w:hAnsi="仿宋" w:cs="宋体" w:hint="eastAsia"/>
          <w:color w:val="000000"/>
          <w:kern w:val="0"/>
          <w:sz w:val="28"/>
          <w:szCs w:val="28"/>
        </w:rPr>
        <w:t>本办法自</w:t>
      </w:r>
      <w:r w:rsidR="00006131" w:rsidRPr="00642009">
        <w:rPr>
          <w:rFonts w:ascii="仿宋" w:eastAsia="仿宋" w:hAnsi="仿宋" w:cs="宋体" w:hint="eastAsia"/>
          <w:color w:val="000000"/>
          <w:kern w:val="0"/>
          <w:sz w:val="28"/>
          <w:szCs w:val="28"/>
        </w:rPr>
        <w:t>2020年1月1日起</w:t>
      </w:r>
      <w:r w:rsidRPr="00642009">
        <w:rPr>
          <w:rFonts w:ascii="仿宋" w:eastAsia="仿宋" w:hAnsi="仿宋" w:cs="宋体" w:hint="eastAsia"/>
          <w:color w:val="000000"/>
          <w:kern w:val="0"/>
          <w:sz w:val="28"/>
          <w:szCs w:val="28"/>
        </w:rPr>
        <w:t>执行，由校工会负责解释。上级另有规定的，按照上级规定执行。</w:t>
      </w:r>
    </w:p>
    <w:sectPr w:rsidR="00912691" w:rsidRPr="00642009" w:rsidSect="008C3E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BB4" w:rsidRDefault="00B54BB4" w:rsidP="00912691">
      <w:r>
        <w:separator/>
      </w:r>
    </w:p>
  </w:endnote>
  <w:endnote w:type="continuationSeparator" w:id="1">
    <w:p w:rsidR="00B54BB4" w:rsidRDefault="00B54BB4" w:rsidP="00912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BB4" w:rsidRDefault="00B54BB4" w:rsidP="00912691">
      <w:r>
        <w:separator/>
      </w:r>
    </w:p>
  </w:footnote>
  <w:footnote w:type="continuationSeparator" w:id="1">
    <w:p w:rsidR="00B54BB4" w:rsidRDefault="00B54BB4" w:rsidP="00912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691"/>
    <w:rsid w:val="00004F29"/>
    <w:rsid w:val="00006131"/>
    <w:rsid w:val="0001619D"/>
    <w:rsid w:val="000A588A"/>
    <w:rsid w:val="00115926"/>
    <w:rsid w:val="0014120C"/>
    <w:rsid w:val="00167E42"/>
    <w:rsid w:val="00180589"/>
    <w:rsid w:val="001966A8"/>
    <w:rsid w:val="001E2801"/>
    <w:rsid w:val="001F3722"/>
    <w:rsid w:val="00214594"/>
    <w:rsid w:val="0026718A"/>
    <w:rsid w:val="00325F6E"/>
    <w:rsid w:val="00386210"/>
    <w:rsid w:val="003D15FC"/>
    <w:rsid w:val="003D60AF"/>
    <w:rsid w:val="00410CC2"/>
    <w:rsid w:val="004475A5"/>
    <w:rsid w:val="004571EE"/>
    <w:rsid w:val="004A7C43"/>
    <w:rsid w:val="004B3A55"/>
    <w:rsid w:val="004E62A6"/>
    <w:rsid w:val="00511731"/>
    <w:rsid w:val="00604BFC"/>
    <w:rsid w:val="00642009"/>
    <w:rsid w:val="006863D4"/>
    <w:rsid w:val="00750B32"/>
    <w:rsid w:val="00755817"/>
    <w:rsid w:val="007848A2"/>
    <w:rsid w:val="007C0CA5"/>
    <w:rsid w:val="007F58E5"/>
    <w:rsid w:val="008C3EA8"/>
    <w:rsid w:val="00912691"/>
    <w:rsid w:val="0091486E"/>
    <w:rsid w:val="00943129"/>
    <w:rsid w:val="00974F03"/>
    <w:rsid w:val="00986C98"/>
    <w:rsid w:val="009C28D9"/>
    <w:rsid w:val="00AB1E98"/>
    <w:rsid w:val="00AB7415"/>
    <w:rsid w:val="00B54BB4"/>
    <w:rsid w:val="00B70DEC"/>
    <w:rsid w:val="00BC284D"/>
    <w:rsid w:val="00C012A4"/>
    <w:rsid w:val="00C076EC"/>
    <w:rsid w:val="00C3306D"/>
    <w:rsid w:val="00C86415"/>
    <w:rsid w:val="00CE7E80"/>
    <w:rsid w:val="00DB016D"/>
    <w:rsid w:val="00E066A4"/>
    <w:rsid w:val="00E24D6A"/>
    <w:rsid w:val="00E42CDE"/>
    <w:rsid w:val="00EA74E4"/>
    <w:rsid w:val="00F24DF5"/>
    <w:rsid w:val="00F91DE0"/>
    <w:rsid w:val="00F97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91"/>
    <w:pPr>
      <w:widowControl w:val="0"/>
      <w:jc w:val="both"/>
    </w:pPr>
    <w:rPr>
      <w:rFonts w:ascii="Calibri" w:eastAsia="宋体" w:hAnsi="Calibri" w:cs="Times New Roman"/>
    </w:rPr>
  </w:style>
  <w:style w:type="paragraph" w:styleId="4">
    <w:name w:val="heading 4"/>
    <w:basedOn w:val="a"/>
    <w:link w:val="4Char"/>
    <w:uiPriority w:val="9"/>
    <w:qFormat/>
    <w:rsid w:val="004571EE"/>
    <w:pPr>
      <w:widowControl/>
      <w:spacing w:before="150" w:after="150"/>
      <w:jc w:val="left"/>
      <w:outlineLvl w:val="3"/>
    </w:pPr>
    <w:rPr>
      <w:rFonts w:ascii="inherit"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12691"/>
    <w:pPr>
      <w:snapToGrid w:val="0"/>
      <w:jc w:val="left"/>
    </w:pPr>
    <w:rPr>
      <w:sz w:val="18"/>
      <w:szCs w:val="18"/>
    </w:rPr>
  </w:style>
  <w:style w:type="character" w:customStyle="1" w:styleId="Char">
    <w:name w:val="脚注文本 Char"/>
    <w:basedOn w:val="a0"/>
    <w:link w:val="a3"/>
    <w:uiPriority w:val="99"/>
    <w:semiHidden/>
    <w:rsid w:val="00912691"/>
    <w:rPr>
      <w:rFonts w:ascii="Calibri" w:eastAsia="宋体" w:hAnsi="Calibri" w:cs="Times New Roman"/>
      <w:sz w:val="18"/>
      <w:szCs w:val="18"/>
    </w:rPr>
  </w:style>
  <w:style w:type="character" w:styleId="a4">
    <w:name w:val="footnote reference"/>
    <w:basedOn w:val="a0"/>
    <w:uiPriority w:val="99"/>
    <w:semiHidden/>
    <w:unhideWhenUsed/>
    <w:rsid w:val="00912691"/>
    <w:rPr>
      <w:vertAlign w:val="superscript"/>
    </w:rPr>
  </w:style>
  <w:style w:type="character" w:styleId="a5">
    <w:name w:val="Strong"/>
    <w:basedOn w:val="a0"/>
    <w:uiPriority w:val="22"/>
    <w:qFormat/>
    <w:rsid w:val="00912691"/>
    <w:rPr>
      <w:b/>
      <w:bCs/>
    </w:rPr>
  </w:style>
  <w:style w:type="paragraph" w:styleId="a6">
    <w:name w:val="header"/>
    <w:basedOn w:val="a"/>
    <w:link w:val="Char0"/>
    <w:uiPriority w:val="99"/>
    <w:unhideWhenUsed/>
    <w:rsid w:val="000161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1619D"/>
    <w:rPr>
      <w:rFonts w:ascii="Calibri" w:eastAsia="宋体" w:hAnsi="Calibri" w:cs="Times New Roman"/>
      <w:sz w:val="18"/>
      <w:szCs w:val="18"/>
    </w:rPr>
  </w:style>
  <w:style w:type="paragraph" w:styleId="a7">
    <w:name w:val="footer"/>
    <w:basedOn w:val="a"/>
    <w:link w:val="Char1"/>
    <w:uiPriority w:val="99"/>
    <w:unhideWhenUsed/>
    <w:rsid w:val="0001619D"/>
    <w:pPr>
      <w:tabs>
        <w:tab w:val="center" w:pos="4153"/>
        <w:tab w:val="right" w:pos="8306"/>
      </w:tabs>
      <w:snapToGrid w:val="0"/>
      <w:jc w:val="left"/>
    </w:pPr>
    <w:rPr>
      <w:sz w:val="18"/>
      <w:szCs w:val="18"/>
    </w:rPr>
  </w:style>
  <w:style w:type="character" w:customStyle="1" w:styleId="Char1">
    <w:name w:val="页脚 Char"/>
    <w:basedOn w:val="a0"/>
    <w:link w:val="a7"/>
    <w:uiPriority w:val="99"/>
    <w:rsid w:val="0001619D"/>
    <w:rPr>
      <w:rFonts w:ascii="Calibri" w:eastAsia="宋体" w:hAnsi="Calibri" w:cs="Times New Roman"/>
      <w:sz w:val="18"/>
      <w:szCs w:val="18"/>
    </w:rPr>
  </w:style>
  <w:style w:type="character" w:customStyle="1" w:styleId="4Char">
    <w:name w:val="标题 4 Char"/>
    <w:basedOn w:val="a0"/>
    <w:link w:val="4"/>
    <w:uiPriority w:val="9"/>
    <w:rsid w:val="004571EE"/>
    <w:rPr>
      <w:rFonts w:ascii="inherit" w:eastAsia="宋体" w:hAnsi="inherit" w:cs="宋体"/>
      <w:kern w:val="0"/>
      <w:sz w:val="27"/>
      <w:szCs w:val="27"/>
    </w:rPr>
  </w:style>
  <w:style w:type="paragraph" w:styleId="a8">
    <w:name w:val="Normal (Web)"/>
    <w:basedOn w:val="a"/>
    <w:uiPriority w:val="99"/>
    <w:semiHidden/>
    <w:unhideWhenUsed/>
    <w:rsid w:val="004571EE"/>
    <w:pPr>
      <w:widowControl/>
      <w:spacing w:after="150"/>
      <w:jc w:val="left"/>
    </w:pPr>
    <w:rPr>
      <w:rFonts w:ascii="宋体" w:hAnsi="宋体" w:cs="宋体"/>
      <w:kern w:val="0"/>
      <w:sz w:val="24"/>
      <w:szCs w:val="24"/>
    </w:rPr>
  </w:style>
  <w:style w:type="character" w:customStyle="1" w:styleId="time">
    <w:name w:val="time"/>
    <w:basedOn w:val="a0"/>
    <w:rsid w:val="004571EE"/>
  </w:style>
</w:styles>
</file>

<file path=word/webSettings.xml><?xml version="1.0" encoding="utf-8"?>
<w:webSettings xmlns:r="http://schemas.openxmlformats.org/officeDocument/2006/relationships" xmlns:w="http://schemas.openxmlformats.org/wordprocessingml/2006/main">
  <w:divs>
    <w:div w:id="2060397371">
      <w:bodyDiv w:val="1"/>
      <w:marLeft w:val="0"/>
      <w:marRight w:val="0"/>
      <w:marTop w:val="0"/>
      <w:marBottom w:val="0"/>
      <w:divBdr>
        <w:top w:val="none" w:sz="0" w:space="0" w:color="auto"/>
        <w:left w:val="none" w:sz="0" w:space="0" w:color="auto"/>
        <w:bottom w:val="none" w:sz="0" w:space="0" w:color="auto"/>
        <w:right w:val="none" w:sz="0" w:space="0" w:color="auto"/>
      </w:divBdr>
      <w:divsChild>
        <w:div w:id="1927764007">
          <w:marLeft w:val="0"/>
          <w:marRight w:val="0"/>
          <w:marTop w:val="0"/>
          <w:marBottom w:val="0"/>
          <w:divBdr>
            <w:top w:val="none" w:sz="0" w:space="0" w:color="auto"/>
            <w:left w:val="none" w:sz="0" w:space="0" w:color="auto"/>
            <w:bottom w:val="none" w:sz="0" w:space="0" w:color="auto"/>
            <w:right w:val="none" w:sz="0" w:space="0" w:color="auto"/>
          </w:divBdr>
          <w:divsChild>
            <w:div w:id="967276308">
              <w:marLeft w:val="0"/>
              <w:marRight w:val="0"/>
              <w:marTop w:val="0"/>
              <w:marBottom w:val="0"/>
              <w:divBdr>
                <w:top w:val="none" w:sz="0" w:space="0" w:color="auto"/>
                <w:left w:val="none" w:sz="0" w:space="0" w:color="auto"/>
                <w:bottom w:val="none" w:sz="0" w:space="0" w:color="auto"/>
                <w:right w:val="none" w:sz="0" w:space="0" w:color="auto"/>
              </w:divBdr>
              <w:divsChild>
                <w:div w:id="739867084">
                  <w:marLeft w:val="0"/>
                  <w:marRight w:val="0"/>
                  <w:marTop w:val="0"/>
                  <w:marBottom w:val="300"/>
                  <w:divBdr>
                    <w:top w:val="none" w:sz="0" w:space="0" w:color="auto"/>
                    <w:left w:val="none" w:sz="0" w:space="0" w:color="auto"/>
                    <w:bottom w:val="none" w:sz="0" w:space="0" w:color="auto"/>
                    <w:right w:val="none" w:sz="0" w:space="0" w:color="auto"/>
                  </w:divBdr>
                  <w:divsChild>
                    <w:div w:id="1913661714">
                      <w:marLeft w:val="0"/>
                      <w:marRight w:val="0"/>
                      <w:marTop w:val="0"/>
                      <w:marBottom w:val="0"/>
                      <w:divBdr>
                        <w:top w:val="none" w:sz="0" w:space="0" w:color="auto"/>
                        <w:left w:val="none" w:sz="0" w:space="0" w:color="auto"/>
                        <w:bottom w:val="none" w:sz="0" w:space="0" w:color="auto"/>
                        <w:right w:val="none" w:sz="0" w:space="0" w:color="auto"/>
                      </w:divBdr>
                      <w:divsChild>
                        <w:div w:id="221605031">
                          <w:marLeft w:val="0"/>
                          <w:marRight w:val="0"/>
                          <w:marTop w:val="0"/>
                          <w:marBottom w:val="0"/>
                          <w:divBdr>
                            <w:top w:val="none" w:sz="0" w:space="0" w:color="auto"/>
                            <w:left w:val="none" w:sz="0" w:space="0" w:color="auto"/>
                            <w:bottom w:val="none" w:sz="0" w:space="0" w:color="auto"/>
                            <w:right w:val="none" w:sz="0" w:space="0" w:color="auto"/>
                          </w:divBdr>
                          <w:divsChild>
                            <w:div w:id="1967197625">
                              <w:marLeft w:val="0"/>
                              <w:marRight w:val="0"/>
                              <w:marTop w:val="0"/>
                              <w:marBottom w:val="0"/>
                              <w:divBdr>
                                <w:top w:val="none" w:sz="0" w:space="0" w:color="auto"/>
                                <w:left w:val="none" w:sz="0" w:space="0" w:color="auto"/>
                                <w:bottom w:val="none" w:sz="0" w:space="0" w:color="auto"/>
                                <w:right w:val="none" w:sz="0" w:space="0" w:color="auto"/>
                              </w:divBdr>
                              <w:divsChild>
                                <w:div w:id="681587412">
                                  <w:marLeft w:val="0"/>
                                  <w:marRight w:val="0"/>
                                  <w:marTop w:val="0"/>
                                  <w:marBottom w:val="0"/>
                                  <w:divBdr>
                                    <w:top w:val="none" w:sz="0" w:space="0" w:color="auto"/>
                                    <w:left w:val="none" w:sz="0" w:space="0" w:color="auto"/>
                                    <w:bottom w:val="none" w:sz="0" w:space="0" w:color="auto"/>
                                    <w:right w:val="none" w:sz="0" w:space="0" w:color="auto"/>
                                  </w:divBdr>
                                  <w:divsChild>
                                    <w:div w:id="1180973671">
                                      <w:marLeft w:val="0"/>
                                      <w:marRight w:val="0"/>
                                      <w:marTop w:val="0"/>
                                      <w:marBottom w:val="0"/>
                                      <w:divBdr>
                                        <w:top w:val="none" w:sz="0" w:space="0" w:color="auto"/>
                                        <w:left w:val="none" w:sz="0" w:space="0" w:color="auto"/>
                                        <w:bottom w:val="none" w:sz="0" w:space="0" w:color="auto"/>
                                        <w:right w:val="none" w:sz="0" w:space="0" w:color="auto"/>
                                      </w:divBdr>
                                    </w:div>
                                    <w:div w:id="1563908277">
                                      <w:marLeft w:val="0"/>
                                      <w:marRight w:val="0"/>
                                      <w:marTop w:val="0"/>
                                      <w:marBottom w:val="0"/>
                                      <w:divBdr>
                                        <w:top w:val="none" w:sz="0" w:space="0" w:color="auto"/>
                                        <w:left w:val="none" w:sz="0" w:space="0" w:color="auto"/>
                                        <w:bottom w:val="none" w:sz="0" w:space="0" w:color="auto"/>
                                        <w:right w:val="none" w:sz="0" w:space="0" w:color="auto"/>
                                      </w:divBdr>
                                      <w:divsChild>
                                        <w:div w:id="5483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39C184-8476-4077-AF7A-B665EEBA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239</Words>
  <Characters>1365</Characters>
  <Application>Microsoft Office Word</Application>
  <DocSecurity>0</DocSecurity>
  <Lines>11</Lines>
  <Paragraphs>3</Paragraphs>
  <ScaleCrop>false</ScaleCrop>
  <Company>HP Inc.</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2019-12-04T07:25:00Z</cp:lastPrinted>
  <dcterms:created xsi:type="dcterms:W3CDTF">2019-12-13T07:29:00Z</dcterms:created>
  <dcterms:modified xsi:type="dcterms:W3CDTF">2019-12-24T00:47:00Z</dcterms:modified>
</cp:coreProperties>
</file>